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2A5B" w14:textId="28B08A81" w:rsidR="006B6C13" w:rsidRDefault="006B6C13" w:rsidP="006B6C13">
      <w:pPr>
        <w:pStyle w:val="2"/>
        <w:jc w:val="center"/>
        <w:rPr>
          <w:lang w:val="en-US"/>
        </w:rPr>
      </w:pPr>
      <w:bookmarkStart w:id="0" w:name="OLE_LINK9"/>
      <w:r>
        <w:rPr>
          <w:lang w:val="en-US"/>
        </w:rPr>
        <w:t>2022 9</w:t>
      </w:r>
      <w:r w:rsidRPr="0076303F">
        <w:rPr>
          <w:lang w:val="en-US"/>
        </w:rPr>
        <w:t>th</w:t>
      </w:r>
      <w:r>
        <w:rPr>
          <w:lang w:val="en-US"/>
        </w:rPr>
        <w:t xml:space="preserve"> </w:t>
      </w:r>
      <w:bookmarkStart w:id="1" w:name="OLE_LINK7"/>
      <w:r>
        <w:rPr>
          <w:lang w:val="en-US"/>
        </w:rPr>
        <w:t>International Power Electronics Systems and Applications (PESA)</w:t>
      </w:r>
      <w:bookmarkEnd w:id="1"/>
    </w:p>
    <w:p w14:paraId="45BB0A4E" w14:textId="77777777" w:rsidR="006B6C13" w:rsidRPr="000214F0" w:rsidRDefault="006B6C13" w:rsidP="006B6C13">
      <w:pPr>
        <w:pStyle w:val="2"/>
        <w:rPr>
          <w:lang w:val="en-US"/>
        </w:rPr>
      </w:pPr>
      <w:r w:rsidRPr="000214F0">
        <w:rPr>
          <w:lang w:val="en-US"/>
        </w:rPr>
        <w:t>Title</w:t>
      </w:r>
    </w:p>
    <w:p w14:paraId="17BE34FB" w14:textId="77034AE9" w:rsidR="006B6C13" w:rsidRDefault="006B6C13" w:rsidP="006B6C13">
      <w:pPr>
        <w:rPr>
          <w:lang w:eastAsia="zh-TW"/>
        </w:rPr>
      </w:pPr>
    </w:p>
    <w:p w14:paraId="545DC2A8" w14:textId="5727CCE1" w:rsidR="006B6C13" w:rsidRDefault="006B6C13" w:rsidP="006B6C13">
      <w:pPr>
        <w:rPr>
          <w:lang w:eastAsia="zh-TW"/>
        </w:rPr>
      </w:pPr>
      <w:r>
        <w:rPr>
          <w:rFonts w:hint="eastAsia"/>
          <w:szCs w:val="28"/>
        </w:rPr>
        <w:t>C</w:t>
      </w:r>
      <w:r w:rsidRPr="002B423C">
        <w:rPr>
          <w:szCs w:val="28"/>
        </w:rPr>
        <w:t xml:space="preserve">ontrol and optimization of wind </w:t>
      </w:r>
      <w:r>
        <w:rPr>
          <w:szCs w:val="28"/>
        </w:rPr>
        <w:t>turbine</w:t>
      </w:r>
      <w:r w:rsidRPr="002B423C">
        <w:rPr>
          <w:szCs w:val="28"/>
        </w:rPr>
        <w:t xml:space="preserve"> cluster</w:t>
      </w:r>
      <w:r>
        <w:rPr>
          <w:szCs w:val="28"/>
        </w:rPr>
        <w:t>s</w:t>
      </w:r>
    </w:p>
    <w:p w14:paraId="1BCDC0E1" w14:textId="0019D4D3" w:rsidR="006B6C13" w:rsidRDefault="006B6C13" w:rsidP="006B6C13">
      <w:pPr>
        <w:rPr>
          <w:lang w:eastAsia="zh-TW"/>
        </w:rPr>
      </w:pPr>
    </w:p>
    <w:p w14:paraId="359F8DCF" w14:textId="73860471" w:rsidR="006B6C13" w:rsidRDefault="006B6C13" w:rsidP="006B6C13">
      <w:pPr>
        <w:pStyle w:val="2"/>
        <w:rPr>
          <w:lang w:val="en-US"/>
        </w:rPr>
      </w:pPr>
      <w:r w:rsidRPr="000214F0">
        <w:rPr>
          <w:lang w:val="en-US"/>
        </w:rPr>
        <w:t>Abstract</w:t>
      </w:r>
    </w:p>
    <w:p w14:paraId="77654A13" w14:textId="77777777" w:rsidR="006B6C13" w:rsidRPr="006B6C13" w:rsidRDefault="006B6C13" w:rsidP="006B6C13">
      <w:pPr>
        <w:rPr>
          <w:rFonts w:hint="eastAsia"/>
          <w:lang w:eastAsia="zh-TW"/>
        </w:rPr>
      </w:pPr>
    </w:p>
    <w:p w14:paraId="7A064950" w14:textId="03D7B1D1" w:rsidR="006B6C13" w:rsidRDefault="006B6C13" w:rsidP="006B6C13">
      <w:pPr>
        <w:ind w:firstLine="420"/>
        <w:rPr>
          <w:szCs w:val="28"/>
        </w:rPr>
      </w:pPr>
      <w:r>
        <w:rPr>
          <w:szCs w:val="28"/>
        </w:rPr>
        <w:t>T</w:t>
      </w:r>
      <w:r w:rsidRPr="002B423C">
        <w:rPr>
          <w:szCs w:val="28"/>
        </w:rPr>
        <w:t xml:space="preserve">he </w:t>
      </w:r>
      <w:r>
        <w:rPr>
          <w:szCs w:val="28"/>
        </w:rPr>
        <w:t>re</w:t>
      </w:r>
      <w:r w:rsidRPr="002B423C">
        <w:rPr>
          <w:szCs w:val="28"/>
        </w:rPr>
        <w:t>new</w:t>
      </w:r>
      <w:r>
        <w:rPr>
          <w:szCs w:val="28"/>
        </w:rPr>
        <w:t>able</w:t>
      </w:r>
      <w:r w:rsidRPr="002B423C">
        <w:rPr>
          <w:szCs w:val="28"/>
        </w:rPr>
        <w:t xml:space="preserve"> energy</w:t>
      </w:r>
      <w:r>
        <w:rPr>
          <w:szCs w:val="28"/>
        </w:rPr>
        <w:t xml:space="preserve"> power plant,</w:t>
      </w:r>
      <w:r w:rsidRPr="002B423C">
        <w:rPr>
          <w:szCs w:val="28"/>
        </w:rPr>
        <w:t xml:space="preserve"> represented by wind </w:t>
      </w:r>
      <w:r>
        <w:rPr>
          <w:szCs w:val="28"/>
        </w:rPr>
        <w:t>energy conversion system,</w:t>
      </w:r>
      <w:r w:rsidRPr="002B423C">
        <w:rPr>
          <w:szCs w:val="28"/>
        </w:rPr>
        <w:t xml:space="preserve"> will be the main part of the power system in the future. Different from the traditional power generation, the unit capacity of wind turbines is small and distributed</w:t>
      </w:r>
      <w:r>
        <w:rPr>
          <w:szCs w:val="28"/>
        </w:rPr>
        <w:t>.</w:t>
      </w:r>
      <w:r w:rsidRPr="002B423C">
        <w:rPr>
          <w:szCs w:val="28"/>
        </w:rPr>
        <w:t xml:space="preserve"> </w:t>
      </w:r>
      <w:r>
        <w:rPr>
          <w:szCs w:val="28"/>
        </w:rPr>
        <w:t>M</w:t>
      </w:r>
      <w:r w:rsidRPr="002B423C">
        <w:rPr>
          <w:szCs w:val="28"/>
        </w:rPr>
        <w:t xml:space="preserve">ultiple </w:t>
      </w:r>
      <w:r>
        <w:rPr>
          <w:szCs w:val="28"/>
        </w:rPr>
        <w:t>turbines</w:t>
      </w:r>
      <w:r w:rsidRPr="002B423C">
        <w:rPr>
          <w:szCs w:val="28"/>
        </w:rPr>
        <w:t xml:space="preserve"> </w:t>
      </w:r>
      <w:r>
        <w:rPr>
          <w:szCs w:val="28"/>
        </w:rPr>
        <w:t xml:space="preserve">integrated to </w:t>
      </w:r>
      <w:r w:rsidRPr="002B423C">
        <w:rPr>
          <w:szCs w:val="28"/>
        </w:rPr>
        <w:t xml:space="preserve">form </w:t>
      </w:r>
      <w:r>
        <w:rPr>
          <w:szCs w:val="28"/>
        </w:rPr>
        <w:t xml:space="preserve">a </w:t>
      </w:r>
      <w:r w:rsidRPr="002B423C">
        <w:rPr>
          <w:szCs w:val="28"/>
        </w:rPr>
        <w:t xml:space="preserve">cluster to supply power to the </w:t>
      </w:r>
      <w:r>
        <w:rPr>
          <w:szCs w:val="28"/>
        </w:rPr>
        <w:t>customers</w:t>
      </w:r>
      <w:r w:rsidRPr="002B423C">
        <w:rPr>
          <w:szCs w:val="28"/>
        </w:rPr>
        <w:t>. The power control method of traditional power generation cannot be applied</w:t>
      </w:r>
      <w:r>
        <w:rPr>
          <w:szCs w:val="28"/>
        </w:rPr>
        <w:t xml:space="preserve"> to wind </w:t>
      </w:r>
      <w:r>
        <w:rPr>
          <w:rFonts w:hint="eastAsia"/>
          <w:szCs w:val="28"/>
        </w:rPr>
        <w:t>turbine</w:t>
      </w:r>
      <w:r>
        <w:rPr>
          <w:szCs w:val="28"/>
        </w:rPr>
        <w:t xml:space="preserve"> cluster due to </w:t>
      </w:r>
      <w:r w:rsidRPr="002B423C">
        <w:rPr>
          <w:szCs w:val="28"/>
        </w:rPr>
        <w:t>the nonlinear</w:t>
      </w:r>
      <w:r>
        <w:rPr>
          <w:szCs w:val="28"/>
        </w:rPr>
        <w:t xml:space="preserve"> feature of</w:t>
      </w:r>
      <w:r w:rsidRPr="002B423C">
        <w:rPr>
          <w:szCs w:val="28"/>
        </w:rPr>
        <w:t xml:space="preserve"> turbine and complex power coupling of multiple wind turbines</w:t>
      </w:r>
      <w:r>
        <w:rPr>
          <w:szCs w:val="28"/>
        </w:rPr>
        <w:t>.</w:t>
      </w:r>
      <w:r w:rsidRPr="002B423C">
        <w:rPr>
          <w:szCs w:val="28"/>
        </w:rPr>
        <w:t xml:space="preserve"> </w:t>
      </w:r>
      <w:r>
        <w:rPr>
          <w:rFonts w:hint="eastAsia"/>
          <w:szCs w:val="28"/>
        </w:rPr>
        <w:t>P</w:t>
      </w:r>
      <w:r w:rsidRPr="002B423C">
        <w:rPr>
          <w:szCs w:val="28"/>
        </w:rPr>
        <w:t>ower control and optimization are facing great challenges</w:t>
      </w:r>
      <w:r>
        <w:rPr>
          <w:szCs w:val="28"/>
        </w:rPr>
        <w:t xml:space="preserve"> for w</w:t>
      </w:r>
      <w:r w:rsidRPr="002B423C">
        <w:rPr>
          <w:szCs w:val="28"/>
        </w:rPr>
        <w:t xml:space="preserve">ind </w:t>
      </w:r>
      <w:r>
        <w:rPr>
          <w:szCs w:val="28"/>
        </w:rPr>
        <w:t>turbine</w:t>
      </w:r>
      <w:r w:rsidRPr="002B423C">
        <w:rPr>
          <w:szCs w:val="28"/>
        </w:rPr>
        <w:t xml:space="preserve"> cluster. Starting from the power control requirements of wind </w:t>
      </w:r>
      <w:r>
        <w:rPr>
          <w:szCs w:val="28"/>
        </w:rPr>
        <w:t>turbine</w:t>
      </w:r>
      <w:r w:rsidRPr="002B423C">
        <w:rPr>
          <w:szCs w:val="28"/>
        </w:rPr>
        <w:t xml:space="preserve"> clusters, the </w:t>
      </w:r>
      <w:r>
        <w:rPr>
          <w:szCs w:val="28"/>
        </w:rPr>
        <w:t>presentation</w:t>
      </w:r>
      <w:r w:rsidRPr="002B423C">
        <w:rPr>
          <w:szCs w:val="28"/>
        </w:rPr>
        <w:t xml:space="preserve"> </w:t>
      </w:r>
      <w:r>
        <w:rPr>
          <w:szCs w:val="28"/>
        </w:rPr>
        <w:t xml:space="preserve">will </w:t>
      </w:r>
      <w:r w:rsidRPr="002B423C">
        <w:rPr>
          <w:szCs w:val="28"/>
        </w:rPr>
        <w:t>introduce model-based and data-driven power control and optimization methods for different application scenarios</w:t>
      </w:r>
      <w:r>
        <w:rPr>
          <w:szCs w:val="28"/>
        </w:rPr>
        <w:t xml:space="preserve"> of wind turbine cluster. Afterwards, f</w:t>
      </w:r>
      <w:r w:rsidRPr="002B423C">
        <w:rPr>
          <w:szCs w:val="28"/>
        </w:rPr>
        <w:t>uture research</w:t>
      </w:r>
      <w:r>
        <w:rPr>
          <w:szCs w:val="28"/>
        </w:rPr>
        <w:t xml:space="preserve"> trends in this area will be summarized</w:t>
      </w:r>
      <w:r w:rsidRPr="002B423C">
        <w:rPr>
          <w:szCs w:val="28"/>
        </w:rPr>
        <w:t>.</w:t>
      </w:r>
      <w:r>
        <w:rPr>
          <w:szCs w:val="28"/>
        </w:rPr>
        <w:t xml:space="preserve"> </w:t>
      </w:r>
    </w:p>
    <w:p w14:paraId="04CD5C99" w14:textId="77777777" w:rsidR="006B6C13" w:rsidRPr="006B6C13" w:rsidRDefault="006B6C13" w:rsidP="006B6C13">
      <w:pPr>
        <w:ind w:firstLine="420"/>
        <w:rPr>
          <w:rFonts w:hint="eastAsia"/>
          <w:szCs w:val="28"/>
        </w:rPr>
      </w:pPr>
    </w:p>
    <w:bookmarkEnd w:id="0"/>
    <w:p w14:paraId="5B961705" w14:textId="66D2310C" w:rsidR="006B6C13" w:rsidRPr="006B6C13" w:rsidRDefault="006B6C13" w:rsidP="006B6C13">
      <w:pPr>
        <w:pStyle w:val="2"/>
        <w:rPr>
          <w:rFonts w:hint="eastAsia"/>
          <w:lang w:val="en-US"/>
        </w:rPr>
      </w:pPr>
      <w:r w:rsidRPr="000214F0">
        <w:rPr>
          <w:lang w:val="en-US"/>
        </w:rPr>
        <w:t>Brief Bio</w:t>
      </w:r>
    </w:p>
    <w:p w14:paraId="7673C069" w14:textId="2D20BA41" w:rsidR="000A4976" w:rsidRPr="00A220A6" w:rsidRDefault="000A4976" w:rsidP="000A4976">
      <w:pPr>
        <w:pStyle w:val="Default"/>
        <w:jc w:val="both"/>
        <w:rPr>
          <w:rFonts w:ascii="Times New Roman" w:eastAsia="NimbusRomNo9L-Regu" w:hAnsi="Times New Roman" w:cs="Times New Roman" w:hint="eastAsia"/>
          <w:color w:val="auto"/>
        </w:rPr>
      </w:pPr>
      <w:r w:rsidRPr="00A220A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1940440" wp14:editId="35C44FCB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1296035" cy="180657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96455" w14:textId="77777777" w:rsidR="000A4976" w:rsidRDefault="000A4976" w:rsidP="000A4976">
      <w:pPr>
        <w:ind w:firstLine="420"/>
        <w:rPr>
          <w:szCs w:val="28"/>
        </w:rPr>
      </w:pPr>
      <w:r w:rsidRPr="00A220A6">
        <w:rPr>
          <w:szCs w:val="28"/>
        </w:rPr>
        <w:t xml:space="preserve">Hua </w:t>
      </w:r>
      <w:proofErr w:type="spellStart"/>
      <w:r w:rsidRPr="00A220A6">
        <w:rPr>
          <w:szCs w:val="28"/>
        </w:rPr>
        <w:t>Geng</w:t>
      </w:r>
      <w:proofErr w:type="spellEnd"/>
      <w:r w:rsidRPr="00A220A6">
        <w:rPr>
          <w:szCs w:val="28"/>
        </w:rPr>
        <w:t xml:space="preserve"> received the Ph.D. degree in control theory and application from Tsinghua University, Beijing, China, in 2008. From 2008 to 2010, he was a Postdoctoral Research Fellow with the Department of Electrical and Computer Engineering, Ryerson University, Toronto, ON, Canada. He joined Automation Department of Tsinghua University in June 2010</w:t>
      </w:r>
      <w:r>
        <w:rPr>
          <w:szCs w:val="28"/>
        </w:rPr>
        <w:t xml:space="preserve"> and is currently a full professor</w:t>
      </w:r>
      <w:r w:rsidRPr="00A220A6">
        <w:rPr>
          <w:szCs w:val="28"/>
        </w:rPr>
        <w:t>. He is an IEEE Fellow and an IET Fellow</w:t>
      </w:r>
      <w:r>
        <w:rPr>
          <w:rFonts w:hint="eastAsia"/>
          <w:szCs w:val="28"/>
        </w:rPr>
        <w:t>.</w:t>
      </w:r>
      <w:r w:rsidRPr="00A220A6">
        <w:rPr>
          <w:szCs w:val="28"/>
        </w:rPr>
        <w:t xml:space="preserve"> </w:t>
      </w:r>
      <w:r w:rsidRPr="00A66314">
        <w:rPr>
          <w:szCs w:val="28"/>
        </w:rPr>
        <w:t xml:space="preserve">He is also a </w:t>
      </w:r>
      <w:r w:rsidRPr="00447862">
        <w:rPr>
          <w:szCs w:val="28"/>
        </w:rPr>
        <w:t>Distinguished professor of Changjiang Scholars</w:t>
      </w:r>
      <w:r w:rsidRPr="00A66314">
        <w:rPr>
          <w:szCs w:val="28"/>
        </w:rPr>
        <w:t xml:space="preserve"> awarded by China Ministry of Education</w:t>
      </w:r>
      <w:r>
        <w:rPr>
          <w:szCs w:val="28"/>
        </w:rPr>
        <w:t xml:space="preserve"> and </w:t>
      </w:r>
      <w:r>
        <w:rPr>
          <w:rFonts w:hint="eastAsia"/>
          <w:szCs w:val="28"/>
        </w:rPr>
        <w:t>the</w:t>
      </w:r>
      <w:r>
        <w:rPr>
          <w:szCs w:val="28"/>
        </w:rPr>
        <w:t xml:space="preserve"> Chief Scientist </w:t>
      </w:r>
      <w:r w:rsidRPr="00B67BB1">
        <w:rPr>
          <w:szCs w:val="28"/>
        </w:rPr>
        <w:t>of national key R &amp; D program</w:t>
      </w:r>
      <w:r>
        <w:rPr>
          <w:rFonts w:hint="eastAsia"/>
          <w:szCs w:val="28"/>
        </w:rPr>
        <w:t>.</w:t>
      </w:r>
    </w:p>
    <w:p w14:paraId="6A7AED90" w14:textId="77777777" w:rsidR="000A4976" w:rsidRPr="00B67BB1" w:rsidRDefault="000A4976" w:rsidP="000A4976">
      <w:pPr>
        <w:ind w:firstLine="420"/>
        <w:rPr>
          <w:szCs w:val="28"/>
        </w:rPr>
      </w:pPr>
    </w:p>
    <w:p w14:paraId="08F8A19B" w14:textId="77777777" w:rsidR="000A4976" w:rsidRPr="00A16DD5" w:rsidRDefault="000A4976" w:rsidP="000A4976">
      <w:pPr>
        <w:ind w:firstLine="420"/>
        <w:rPr>
          <w:szCs w:val="28"/>
        </w:rPr>
      </w:pPr>
      <w:r w:rsidRPr="00A220A6">
        <w:rPr>
          <w:szCs w:val="28"/>
        </w:rPr>
        <w:t xml:space="preserve">His current research interests include advanced control on power electronics and renewable energy conversion systems. He has authored more than 170 technical publications and holds more than </w:t>
      </w:r>
      <w:r>
        <w:rPr>
          <w:rFonts w:hint="eastAsia"/>
          <w:szCs w:val="28"/>
        </w:rPr>
        <w:t>3</w:t>
      </w:r>
      <w:r w:rsidRPr="00A220A6">
        <w:rPr>
          <w:szCs w:val="28"/>
        </w:rPr>
        <w:t xml:space="preserve">0 issued Chinese/US patents. </w:t>
      </w:r>
      <w:r>
        <w:rPr>
          <w:szCs w:val="28"/>
        </w:rPr>
        <w:t xml:space="preserve">He </w:t>
      </w:r>
      <w:r w:rsidRPr="00A220A6">
        <w:rPr>
          <w:szCs w:val="28"/>
        </w:rPr>
        <w:t>was granted</w:t>
      </w:r>
      <w:r>
        <w:rPr>
          <w:szCs w:val="28"/>
        </w:rPr>
        <w:t xml:space="preserve"> the second prize of </w:t>
      </w:r>
      <w:r w:rsidRPr="00E07626">
        <w:rPr>
          <w:szCs w:val="28"/>
        </w:rPr>
        <w:t>National Science and Technology Progress Award.</w:t>
      </w:r>
      <w:r>
        <w:rPr>
          <w:szCs w:val="28"/>
        </w:rPr>
        <w:t xml:space="preserve"> </w:t>
      </w:r>
      <w:r w:rsidRPr="00A220A6">
        <w:rPr>
          <w:szCs w:val="28"/>
        </w:rPr>
        <w:t xml:space="preserve">He is the editors of IEEE Trans. on Energy Conversion and IEEE Trans. on Sustainable Energy, associate editors of IEEE Trans. on Industry Applications, IET Renewable Power Generation, Control Engineering Practice. </w:t>
      </w:r>
      <w:r>
        <w:rPr>
          <w:szCs w:val="28"/>
        </w:rPr>
        <w:t xml:space="preserve">He served as general chair/ co-chairs, track chairs and session chairs of several IEEE conferences. </w:t>
      </w:r>
      <w:r w:rsidRPr="00A220A6">
        <w:rPr>
          <w:szCs w:val="28"/>
        </w:rPr>
        <w:t xml:space="preserve">He is </w:t>
      </w:r>
      <w:r>
        <w:rPr>
          <w:szCs w:val="28"/>
        </w:rPr>
        <w:t xml:space="preserve">a convener of the modeling working group in IEC SC 8A, </w:t>
      </w:r>
      <w:r w:rsidRPr="00A220A6">
        <w:rPr>
          <w:szCs w:val="28"/>
        </w:rPr>
        <w:t>Standing Director of China Power Supply Society (CPSS).</w:t>
      </w:r>
      <w:r>
        <w:rPr>
          <w:szCs w:val="28"/>
        </w:rPr>
        <w:t xml:space="preserve"> </w:t>
      </w:r>
    </w:p>
    <w:p w14:paraId="1BCD3BF3" w14:textId="77777777" w:rsidR="007A5A8C" w:rsidRDefault="007A5A8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7ACDAA2" w14:textId="0940F394" w:rsidR="00340A8D" w:rsidRPr="00A220A6" w:rsidRDefault="00340A8D" w:rsidP="007A5A8C">
      <w:pPr>
        <w:snapToGrid w:val="0"/>
        <w:spacing w:afterLines="20" w:after="62"/>
        <w:ind w:firstLineChars="200" w:firstLine="42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FA5D36E" wp14:editId="4AA0A73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90955" cy="180213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0A6">
        <w:rPr>
          <w:sz w:val="28"/>
          <w:szCs w:val="28"/>
        </w:rPr>
        <w:t>耿华</w:t>
      </w:r>
      <w:r w:rsidRPr="00A220A6">
        <w:rPr>
          <w:sz w:val="28"/>
          <w:szCs w:val="28"/>
        </w:rPr>
        <w:t xml:space="preserve"> </w:t>
      </w:r>
      <w:r w:rsidRPr="00A220A6">
        <w:rPr>
          <w:sz w:val="28"/>
          <w:szCs w:val="28"/>
        </w:rPr>
        <w:t>博士，清华大学</w:t>
      </w:r>
      <w:r>
        <w:rPr>
          <w:rFonts w:hint="eastAsia"/>
          <w:sz w:val="28"/>
          <w:szCs w:val="28"/>
        </w:rPr>
        <w:t>长聘教授</w:t>
      </w:r>
      <w:r w:rsidRPr="00A220A6">
        <w:rPr>
          <w:sz w:val="28"/>
          <w:szCs w:val="28"/>
        </w:rPr>
        <w:t>、自动化系党委副书记</w:t>
      </w:r>
    </w:p>
    <w:p w14:paraId="0581834B" w14:textId="3E7F8817" w:rsidR="0043380B" w:rsidRDefault="00340A8D" w:rsidP="00340A8D">
      <w:pPr>
        <w:snapToGrid w:val="0"/>
        <w:spacing w:afterLines="20" w:after="62" w:line="420" w:lineRule="exact"/>
        <w:ind w:firstLineChars="200" w:firstLine="560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  <w:r w:rsidRPr="00A220A6">
        <w:rPr>
          <w:sz w:val="28"/>
          <w:szCs w:val="28"/>
        </w:rPr>
        <w:t>2008</w:t>
      </w:r>
      <w:r w:rsidRPr="00A220A6">
        <w:rPr>
          <w:sz w:val="28"/>
          <w:szCs w:val="28"/>
        </w:rPr>
        <w:t>年于清华大学自动化系获博士学位，</w:t>
      </w:r>
      <w:r w:rsidRPr="00A220A6">
        <w:rPr>
          <w:sz w:val="28"/>
          <w:szCs w:val="28"/>
        </w:rPr>
        <w:t>2008.10-2010.5</w:t>
      </w:r>
      <w:r w:rsidRPr="00A220A6">
        <w:rPr>
          <w:sz w:val="28"/>
          <w:szCs w:val="28"/>
        </w:rPr>
        <w:t>，在加拿大</w:t>
      </w:r>
      <w:r w:rsidRPr="00A220A6">
        <w:rPr>
          <w:sz w:val="28"/>
          <w:szCs w:val="28"/>
        </w:rPr>
        <w:t>Ryerson</w:t>
      </w:r>
      <w:r w:rsidRPr="00A220A6">
        <w:rPr>
          <w:sz w:val="28"/>
          <w:szCs w:val="28"/>
        </w:rPr>
        <w:t>大学从事博士后研究工作，</w:t>
      </w:r>
      <w:r w:rsidRPr="00A220A6">
        <w:rPr>
          <w:sz w:val="28"/>
          <w:szCs w:val="28"/>
        </w:rPr>
        <w:t>2010.6</w:t>
      </w:r>
      <w:r w:rsidRPr="00A220A6">
        <w:rPr>
          <w:sz w:val="28"/>
          <w:szCs w:val="28"/>
        </w:rPr>
        <w:t>至今，在清华大学自动化系从事电力电子与多能源系统相关教学科研工作。主持国家重点研发计划专项项目、国家自然科学基金重大集成项目课题、优青、重点</w:t>
      </w:r>
      <w:r>
        <w:rPr>
          <w:rFonts w:hint="eastAsia"/>
          <w:sz w:val="28"/>
          <w:szCs w:val="28"/>
        </w:rPr>
        <w:t>、</w:t>
      </w:r>
      <w:r w:rsidRPr="00A220A6">
        <w:rPr>
          <w:sz w:val="28"/>
          <w:szCs w:val="28"/>
        </w:rPr>
        <w:t>中英国际</w:t>
      </w:r>
      <w:r>
        <w:rPr>
          <w:rFonts w:hint="eastAsia"/>
          <w:sz w:val="28"/>
          <w:szCs w:val="28"/>
        </w:rPr>
        <w:t>交流</w:t>
      </w:r>
      <w:r w:rsidRPr="00A220A6">
        <w:rPr>
          <w:sz w:val="28"/>
          <w:szCs w:val="28"/>
        </w:rPr>
        <w:t>等</w:t>
      </w:r>
      <w:r>
        <w:rPr>
          <w:rFonts w:hint="eastAsia"/>
          <w:sz w:val="28"/>
          <w:szCs w:val="28"/>
        </w:rPr>
        <w:t>科研</w:t>
      </w:r>
      <w:r w:rsidRPr="00A220A6">
        <w:rPr>
          <w:sz w:val="28"/>
          <w:szCs w:val="28"/>
        </w:rPr>
        <w:t>项目；出版科学著作</w:t>
      </w:r>
      <w:r w:rsidRPr="00A220A6">
        <w:rPr>
          <w:sz w:val="28"/>
          <w:szCs w:val="28"/>
        </w:rPr>
        <w:t>1</w:t>
      </w:r>
      <w:r w:rsidRPr="00A220A6">
        <w:rPr>
          <w:sz w:val="28"/>
          <w:szCs w:val="28"/>
        </w:rPr>
        <w:t>部，发表论文</w:t>
      </w:r>
      <w:r w:rsidRPr="00A220A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220A6">
        <w:rPr>
          <w:sz w:val="28"/>
          <w:szCs w:val="28"/>
        </w:rPr>
        <w:t>0</w:t>
      </w:r>
      <w:r w:rsidRPr="00A220A6">
        <w:rPr>
          <w:sz w:val="28"/>
          <w:szCs w:val="28"/>
        </w:rPr>
        <w:t>余篇；授权中国发明专利</w:t>
      </w:r>
      <w:r w:rsidR="002A4E95">
        <w:rPr>
          <w:sz w:val="28"/>
          <w:szCs w:val="28"/>
        </w:rPr>
        <w:t>3</w:t>
      </w:r>
      <w:r w:rsidRPr="00A220A6">
        <w:rPr>
          <w:sz w:val="28"/>
          <w:szCs w:val="28"/>
        </w:rPr>
        <w:t>0</w:t>
      </w:r>
      <w:r w:rsidRPr="00A220A6">
        <w:rPr>
          <w:sz w:val="28"/>
          <w:szCs w:val="28"/>
        </w:rPr>
        <w:t>余项；获国家科技进步二等奖</w:t>
      </w:r>
      <w:r w:rsidRPr="00A220A6">
        <w:rPr>
          <w:sz w:val="28"/>
          <w:szCs w:val="28"/>
        </w:rPr>
        <w:t>1</w:t>
      </w:r>
      <w:r w:rsidRPr="00A220A6">
        <w:rPr>
          <w:sz w:val="28"/>
          <w:szCs w:val="28"/>
        </w:rPr>
        <w:t>项、省部级科技奖励</w:t>
      </w:r>
      <w:r>
        <w:rPr>
          <w:sz w:val="28"/>
          <w:szCs w:val="28"/>
        </w:rPr>
        <w:t>3</w:t>
      </w:r>
      <w:r w:rsidRPr="00A220A6">
        <w:rPr>
          <w:sz w:val="28"/>
          <w:szCs w:val="28"/>
        </w:rPr>
        <w:t>项，</w:t>
      </w:r>
      <w:r>
        <w:rPr>
          <w:rFonts w:hint="eastAsia"/>
          <w:sz w:val="28"/>
          <w:szCs w:val="28"/>
        </w:rPr>
        <w:t>当选教育部长江学者特聘教授、</w:t>
      </w:r>
      <w:r w:rsidRPr="00A220A6">
        <w:rPr>
          <w:sz w:val="28"/>
          <w:szCs w:val="28"/>
        </w:rPr>
        <w:t>IEEE Fellow</w:t>
      </w:r>
      <w:r w:rsidRPr="00A220A6">
        <w:rPr>
          <w:sz w:val="28"/>
          <w:szCs w:val="28"/>
        </w:rPr>
        <w:t>、</w:t>
      </w:r>
      <w:r w:rsidRPr="00A220A6">
        <w:rPr>
          <w:sz w:val="28"/>
          <w:szCs w:val="28"/>
        </w:rPr>
        <w:t>IET Fellow</w:t>
      </w:r>
      <w:r>
        <w:rPr>
          <w:rFonts w:hint="eastAsia"/>
          <w:sz w:val="28"/>
          <w:szCs w:val="28"/>
        </w:rPr>
        <w:t>。</w:t>
      </w:r>
      <w:r w:rsidRPr="00340A8D">
        <w:rPr>
          <w:rFonts w:hint="eastAsia"/>
          <w:sz w:val="28"/>
          <w:szCs w:val="28"/>
        </w:rPr>
        <w:t>担任</w:t>
      </w:r>
      <w:r w:rsidRPr="00340A8D">
        <w:rPr>
          <w:rFonts w:hint="eastAsia"/>
          <w:sz w:val="28"/>
          <w:szCs w:val="28"/>
        </w:rPr>
        <w:t>IEEE Trans. on Sustainable Energy</w:t>
      </w:r>
      <w:r w:rsidRPr="00340A8D">
        <w:rPr>
          <w:rFonts w:hint="eastAsia"/>
          <w:sz w:val="28"/>
          <w:szCs w:val="28"/>
        </w:rPr>
        <w:t>等</w:t>
      </w:r>
      <w:r w:rsidRPr="00340A8D">
        <w:rPr>
          <w:rFonts w:hint="eastAsia"/>
          <w:sz w:val="28"/>
          <w:szCs w:val="28"/>
        </w:rPr>
        <w:t>3</w:t>
      </w:r>
      <w:r w:rsidRPr="00340A8D">
        <w:rPr>
          <w:rFonts w:hint="eastAsia"/>
          <w:sz w:val="28"/>
          <w:szCs w:val="28"/>
        </w:rPr>
        <w:t>个</w:t>
      </w:r>
      <w:r w:rsidRPr="00340A8D">
        <w:rPr>
          <w:rFonts w:hint="eastAsia"/>
          <w:sz w:val="28"/>
          <w:szCs w:val="28"/>
        </w:rPr>
        <w:t>IEEE</w:t>
      </w:r>
      <w:r w:rsidRPr="00340A8D">
        <w:rPr>
          <w:rFonts w:hint="eastAsia"/>
          <w:sz w:val="28"/>
          <w:szCs w:val="28"/>
        </w:rPr>
        <w:t>汇刊、</w:t>
      </w:r>
      <w:r w:rsidRPr="00340A8D">
        <w:rPr>
          <w:rFonts w:hint="eastAsia"/>
          <w:sz w:val="28"/>
          <w:szCs w:val="28"/>
        </w:rPr>
        <w:t>Control Engineer Practice</w:t>
      </w:r>
      <w:r w:rsidRPr="00340A8D">
        <w:rPr>
          <w:rFonts w:hint="eastAsia"/>
          <w:sz w:val="28"/>
          <w:szCs w:val="28"/>
        </w:rPr>
        <w:t>期刊编委，</w:t>
      </w:r>
      <w:r w:rsidRPr="00340A8D">
        <w:rPr>
          <w:rFonts w:hint="eastAsia"/>
          <w:sz w:val="28"/>
          <w:szCs w:val="28"/>
        </w:rPr>
        <w:t>IEC</w:t>
      </w:r>
      <w:r w:rsidRPr="00340A8D">
        <w:rPr>
          <w:rFonts w:hint="eastAsia"/>
          <w:sz w:val="28"/>
          <w:szCs w:val="28"/>
        </w:rPr>
        <w:t>国际标准工作组召集人</w:t>
      </w:r>
      <w:r w:rsidRPr="00A220A6">
        <w:rPr>
          <w:sz w:val="28"/>
          <w:szCs w:val="28"/>
        </w:rPr>
        <w:t>，中国电源学会常务理事</w:t>
      </w:r>
      <w:r>
        <w:rPr>
          <w:rFonts w:hint="eastAsia"/>
          <w:sz w:val="28"/>
          <w:szCs w:val="28"/>
        </w:rPr>
        <w:t>、</w:t>
      </w:r>
      <w:r w:rsidRPr="00A220A6">
        <w:rPr>
          <w:sz w:val="28"/>
          <w:szCs w:val="28"/>
        </w:rPr>
        <w:t>青年工作委员会名誉主任</w:t>
      </w:r>
      <w:r>
        <w:rPr>
          <w:rFonts w:hint="eastAsia"/>
          <w:sz w:val="28"/>
          <w:szCs w:val="28"/>
        </w:rPr>
        <w:t>、</w:t>
      </w:r>
      <w:r w:rsidRPr="00340A8D">
        <w:rPr>
          <w:rFonts w:hint="eastAsia"/>
          <w:sz w:val="28"/>
          <w:szCs w:val="28"/>
        </w:rPr>
        <w:t>新能源电能变换技术专委会副主任</w:t>
      </w:r>
      <w:r>
        <w:rPr>
          <w:rFonts w:hint="eastAsia"/>
          <w:sz w:val="28"/>
          <w:szCs w:val="28"/>
        </w:rPr>
        <w:t>，</w:t>
      </w:r>
      <w:r w:rsidRPr="00A220A6">
        <w:rPr>
          <w:sz w:val="28"/>
          <w:szCs w:val="28"/>
        </w:rPr>
        <w:t>中国自动化学会电气自动化专委会副秘书长等。</w:t>
      </w:r>
    </w:p>
    <w:p w14:paraId="454572A3" w14:textId="53277905" w:rsidR="00927C08" w:rsidRDefault="00927C08" w:rsidP="00F87E00">
      <w:pPr>
        <w:rPr>
          <w:rFonts w:cs="Times New Roman"/>
        </w:rPr>
      </w:pPr>
    </w:p>
    <w:p w14:paraId="79DA7607" w14:textId="692B8636" w:rsidR="0043380B" w:rsidRPr="00340B5E" w:rsidRDefault="00340A8D" w:rsidP="00340B5E">
      <w:pPr>
        <w:snapToGrid w:val="0"/>
        <w:spacing w:afterLines="20" w:after="62" w:line="420" w:lineRule="exact"/>
        <w:ind w:firstLineChars="200" w:firstLine="560"/>
        <w:rPr>
          <w:sz w:val="28"/>
          <w:szCs w:val="28"/>
        </w:rPr>
      </w:pPr>
      <w:r w:rsidRPr="00340B5E">
        <w:rPr>
          <w:rFonts w:hint="eastAsia"/>
          <w:sz w:val="28"/>
          <w:szCs w:val="28"/>
        </w:rPr>
        <w:t>报告题目：</w:t>
      </w:r>
      <w:r w:rsidR="003472CC">
        <w:rPr>
          <w:rFonts w:hint="eastAsia"/>
          <w:sz w:val="28"/>
          <w:szCs w:val="28"/>
        </w:rPr>
        <w:t>风电集群功率控制与优化</w:t>
      </w:r>
    </w:p>
    <w:p w14:paraId="2C5AA5BC" w14:textId="586B4547" w:rsidR="0043380B" w:rsidRDefault="0043380B" w:rsidP="00340B5E">
      <w:pPr>
        <w:snapToGrid w:val="0"/>
        <w:spacing w:afterLines="20" w:after="62" w:line="420" w:lineRule="exact"/>
        <w:ind w:firstLineChars="200" w:firstLine="560"/>
        <w:rPr>
          <w:sz w:val="28"/>
          <w:szCs w:val="28"/>
        </w:rPr>
      </w:pPr>
      <w:r w:rsidRPr="00340B5E">
        <w:rPr>
          <w:rFonts w:hint="eastAsia"/>
          <w:sz w:val="28"/>
          <w:szCs w:val="28"/>
        </w:rPr>
        <w:t>双碳目标驱动下，</w:t>
      </w:r>
      <w:r w:rsidR="003472CC">
        <w:rPr>
          <w:rFonts w:hint="eastAsia"/>
          <w:sz w:val="28"/>
          <w:szCs w:val="28"/>
        </w:rPr>
        <w:t>以风电为代表的</w:t>
      </w:r>
      <w:r w:rsidRPr="00340B5E">
        <w:rPr>
          <w:rFonts w:hint="eastAsia"/>
          <w:sz w:val="28"/>
          <w:szCs w:val="28"/>
        </w:rPr>
        <w:t>新能源装备将成为未来电力系统的主要组成部分，</w:t>
      </w:r>
      <w:r w:rsidR="00FD669F">
        <w:rPr>
          <w:rFonts w:hint="eastAsia"/>
          <w:sz w:val="28"/>
          <w:szCs w:val="28"/>
        </w:rPr>
        <w:t>不同于传统发电，风电机组的单机容量小、分布式布置，</w:t>
      </w:r>
      <w:r w:rsidR="004C6F36">
        <w:rPr>
          <w:rFonts w:hint="eastAsia"/>
          <w:sz w:val="28"/>
          <w:szCs w:val="28"/>
        </w:rPr>
        <w:t>多机构成</w:t>
      </w:r>
      <w:r w:rsidR="00FD669F">
        <w:rPr>
          <w:rFonts w:hint="eastAsia"/>
          <w:sz w:val="28"/>
          <w:szCs w:val="28"/>
        </w:rPr>
        <w:t>集群对外</w:t>
      </w:r>
      <w:r w:rsidR="004C6F36">
        <w:rPr>
          <w:rFonts w:hint="eastAsia"/>
          <w:sz w:val="28"/>
          <w:szCs w:val="28"/>
        </w:rPr>
        <w:t>供电，传统发电的功率控制方法无法适用；因风电单机非线性强、多机功率耦合复杂，风电集群功率控制与优化面临</w:t>
      </w:r>
      <w:r w:rsidRPr="00340B5E">
        <w:rPr>
          <w:rFonts w:hint="eastAsia"/>
          <w:sz w:val="28"/>
          <w:szCs w:val="28"/>
        </w:rPr>
        <w:t>巨大挑战。报告</w:t>
      </w:r>
      <w:r w:rsidR="00CB62D1">
        <w:rPr>
          <w:rFonts w:hint="eastAsia"/>
          <w:sz w:val="28"/>
          <w:szCs w:val="28"/>
        </w:rPr>
        <w:t>从风电集群功率控制</w:t>
      </w:r>
      <w:r w:rsidRPr="00340B5E">
        <w:rPr>
          <w:rFonts w:hint="eastAsia"/>
          <w:sz w:val="28"/>
          <w:szCs w:val="28"/>
        </w:rPr>
        <w:t>需求</w:t>
      </w:r>
      <w:r w:rsidR="00CB62D1">
        <w:rPr>
          <w:rFonts w:hint="eastAsia"/>
          <w:sz w:val="28"/>
          <w:szCs w:val="28"/>
        </w:rPr>
        <w:t>出发</w:t>
      </w:r>
      <w:r w:rsidRPr="00340B5E">
        <w:rPr>
          <w:rFonts w:hint="eastAsia"/>
          <w:sz w:val="28"/>
          <w:szCs w:val="28"/>
        </w:rPr>
        <w:t>，</w:t>
      </w:r>
      <w:r w:rsidR="00CB62D1">
        <w:rPr>
          <w:rFonts w:hint="eastAsia"/>
          <w:sz w:val="28"/>
          <w:szCs w:val="28"/>
        </w:rPr>
        <w:t>针对不同应用场景，分别介绍基于模型和数据驱动的风电集群功率控制与优化方法，</w:t>
      </w:r>
      <w:r w:rsidRPr="00340B5E">
        <w:rPr>
          <w:rFonts w:hint="eastAsia"/>
          <w:sz w:val="28"/>
          <w:szCs w:val="28"/>
        </w:rPr>
        <w:t>并对未来研究进行展望。</w:t>
      </w:r>
    </w:p>
    <w:sectPr w:rsidR="0043380B" w:rsidSect="00137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B36C" w14:textId="77777777" w:rsidR="00DB42BD" w:rsidRDefault="00DB42BD" w:rsidP="00457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2AE0FE5" w14:textId="77777777" w:rsidR="00DB42BD" w:rsidRDefault="00DB42BD" w:rsidP="00457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-Regu">
    <w:altName w:val="DengXian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24EC" w14:textId="77777777" w:rsidR="00DB42BD" w:rsidRDefault="00DB42BD" w:rsidP="00457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9EABBB6" w14:textId="77777777" w:rsidR="00DB42BD" w:rsidRDefault="00DB42BD" w:rsidP="00457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7D8"/>
    <w:rsid w:val="000006DA"/>
    <w:rsid w:val="000046B7"/>
    <w:rsid w:val="0000565A"/>
    <w:rsid w:val="00006AC2"/>
    <w:rsid w:val="0000733B"/>
    <w:rsid w:val="00007A75"/>
    <w:rsid w:val="000267F3"/>
    <w:rsid w:val="00027E20"/>
    <w:rsid w:val="000346FD"/>
    <w:rsid w:val="00035333"/>
    <w:rsid w:val="00036336"/>
    <w:rsid w:val="00041911"/>
    <w:rsid w:val="00054EF8"/>
    <w:rsid w:val="000668D9"/>
    <w:rsid w:val="00066995"/>
    <w:rsid w:val="00067A92"/>
    <w:rsid w:val="00085C4A"/>
    <w:rsid w:val="00085CE2"/>
    <w:rsid w:val="00090710"/>
    <w:rsid w:val="000A0397"/>
    <w:rsid w:val="000A4976"/>
    <w:rsid w:val="000A5615"/>
    <w:rsid w:val="000B15AD"/>
    <w:rsid w:val="000C6FCE"/>
    <w:rsid w:val="000E6334"/>
    <w:rsid w:val="000E7F3B"/>
    <w:rsid w:val="000F291A"/>
    <w:rsid w:val="000F3436"/>
    <w:rsid w:val="001003EC"/>
    <w:rsid w:val="00102983"/>
    <w:rsid w:val="00103725"/>
    <w:rsid w:val="001054C8"/>
    <w:rsid w:val="00116F3F"/>
    <w:rsid w:val="0012106F"/>
    <w:rsid w:val="00121524"/>
    <w:rsid w:val="001251B4"/>
    <w:rsid w:val="001376A0"/>
    <w:rsid w:val="00140A07"/>
    <w:rsid w:val="001517F9"/>
    <w:rsid w:val="00165263"/>
    <w:rsid w:val="00166E9A"/>
    <w:rsid w:val="00177D44"/>
    <w:rsid w:val="001848EA"/>
    <w:rsid w:val="00185ED5"/>
    <w:rsid w:val="001A0286"/>
    <w:rsid w:val="001B2F89"/>
    <w:rsid w:val="001B4760"/>
    <w:rsid w:val="001C5162"/>
    <w:rsid w:val="001C7B6F"/>
    <w:rsid w:val="001E10B9"/>
    <w:rsid w:val="001E44F0"/>
    <w:rsid w:val="001E6903"/>
    <w:rsid w:val="001E6E99"/>
    <w:rsid w:val="001F3CDD"/>
    <w:rsid w:val="001F58CC"/>
    <w:rsid w:val="0020788C"/>
    <w:rsid w:val="0021332B"/>
    <w:rsid w:val="00223868"/>
    <w:rsid w:val="00225816"/>
    <w:rsid w:val="00230D1E"/>
    <w:rsid w:val="0024156B"/>
    <w:rsid w:val="002547D7"/>
    <w:rsid w:val="002649EF"/>
    <w:rsid w:val="00274D43"/>
    <w:rsid w:val="00286479"/>
    <w:rsid w:val="00287270"/>
    <w:rsid w:val="00291399"/>
    <w:rsid w:val="002969DA"/>
    <w:rsid w:val="002A2E25"/>
    <w:rsid w:val="002A4E95"/>
    <w:rsid w:val="002B57F7"/>
    <w:rsid w:val="002C07E9"/>
    <w:rsid w:val="002C5B23"/>
    <w:rsid w:val="002C5CF0"/>
    <w:rsid w:val="002D7116"/>
    <w:rsid w:val="002E3BEF"/>
    <w:rsid w:val="002F13AB"/>
    <w:rsid w:val="00302B9F"/>
    <w:rsid w:val="00305564"/>
    <w:rsid w:val="0030592F"/>
    <w:rsid w:val="003067AF"/>
    <w:rsid w:val="0030684A"/>
    <w:rsid w:val="00310422"/>
    <w:rsid w:val="003134F2"/>
    <w:rsid w:val="00320507"/>
    <w:rsid w:val="00322EF1"/>
    <w:rsid w:val="00331412"/>
    <w:rsid w:val="00332611"/>
    <w:rsid w:val="003402AA"/>
    <w:rsid w:val="00340A8D"/>
    <w:rsid w:val="00340AEC"/>
    <w:rsid w:val="00340B5E"/>
    <w:rsid w:val="003444D9"/>
    <w:rsid w:val="003472CC"/>
    <w:rsid w:val="003506B9"/>
    <w:rsid w:val="00351640"/>
    <w:rsid w:val="00361BA9"/>
    <w:rsid w:val="00363AA4"/>
    <w:rsid w:val="00370E74"/>
    <w:rsid w:val="003737D6"/>
    <w:rsid w:val="00381184"/>
    <w:rsid w:val="003914A7"/>
    <w:rsid w:val="003A4BAB"/>
    <w:rsid w:val="003A7106"/>
    <w:rsid w:val="003B647A"/>
    <w:rsid w:val="003B6FAF"/>
    <w:rsid w:val="003C5F10"/>
    <w:rsid w:val="003D0265"/>
    <w:rsid w:val="003D7058"/>
    <w:rsid w:val="003D7368"/>
    <w:rsid w:val="003E5BB5"/>
    <w:rsid w:val="003E706C"/>
    <w:rsid w:val="00415E60"/>
    <w:rsid w:val="00416E37"/>
    <w:rsid w:val="004238E0"/>
    <w:rsid w:val="004303E1"/>
    <w:rsid w:val="004329CC"/>
    <w:rsid w:val="0043380B"/>
    <w:rsid w:val="00443130"/>
    <w:rsid w:val="00457BD9"/>
    <w:rsid w:val="0046337F"/>
    <w:rsid w:val="004667D8"/>
    <w:rsid w:val="00476A62"/>
    <w:rsid w:val="00481165"/>
    <w:rsid w:val="00481B6E"/>
    <w:rsid w:val="004845DB"/>
    <w:rsid w:val="004961B5"/>
    <w:rsid w:val="004A1CF1"/>
    <w:rsid w:val="004A46D4"/>
    <w:rsid w:val="004C6F36"/>
    <w:rsid w:val="004D2FE7"/>
    <w:rsid w:val="004D5D81"/>
    <w:rsid w:val="00505CC5"/>
    <w:rsid w:val="00505D1F"/>
    <w:rsid w:val="00514017"/>
    <w:rsid w:val="00514EF5"/>
    <w:rsid w:val="00535027"/>
    <w:rsid w:val="00552C32"/>
    <w:rsid w:val="00554539"/>
    <w:rsid w:val="00556605"/>
    <w:rsid w:val="00556C9C"/>
    <w:rsid w:val="00560279"/>
    <w:rsid w:val="00560FE1"/>
    <w:rsid w:val="005654C9"/>
    <w:rsid w:val="00572EF4"/>
    <w:rsid w:val="00593C51"/>
    <w:rsid w:val="005A6376"/>
    <w:rsid w:val="005B2741"/>
    <w:rsid w:val="005C4C67"/>
    <w:rsid w:val="005C798B"/>
    <w:rsid w:val="005D2EB8"/>
    <w:rsid w:val="005F419F"/>
    <w:rsid w:val="005F71E6"/>
    <w:rsid w:val="006010A2"/>
    <w:rsid w:val="00613373"/>
    <w:rsid w:val="006137BE"/>
    <w:rsid w:val="00613ADE"/>
    <w:rsid w:val="006152F3"/>
    <w:rsid w:val="0061538D"/>
    <w:rsid w:val="00615A2D"/>
    <w:rsid w:val="00620227"/>
    <w:rsid w:val="00622105"/>
    <w:rsid w:val="006230FA"/>
    <w:rsid w:val="00623148"/>
    <w:rsid w:val="00624690"/>
    <w:rsid w:val="00631E00"/>
    <w:rsid w:val="00634CE7"/>
    <w:rsid w:val="00647370"/>
    <w:rsid w:val="00682B09"/>
    <w:rsid w:val="006861D3"/>
    <w:rsid w:val="0069234A"/>
    <w:rsid w:val="006A3239"/>
    <w:rsid w:val="006A3741"/>
    <w:rsid w:val="006A3C4D"/>
    <w:rsid w:val="006A7918"/>
    <w:rsid w:val="006B0708"/>
    <w:rsid w:val="006B08AA"/>
    <w:rsid w:val="006B11F9"/>
    <w:rsid w:val="006B45D6"/>
    <w:rsid w:val="006B48A2"/>
    <w:rsid w:val="006B6C13"/>
    <w:rsid w:val="006C2C83"/>
    <w:rsid w:val="006D09ED"/>
    <w:rsid w:val="006D3270"/>
    <w:rsid w:val="006E7121"/>
    <w:rsid w:val="006F7484"/>
    <w:rsid w:val="00705A66"/>
    <w:rsid w:val="00706FEC"/>
    <w:rsid w:val="00710150"/>
    <w:rsid w:val="00723E0E"/>
    <w:rsid w:val="007244F9"/>
    <w:rsid w:val="00727759"/>
    <w:rsid w:val="007279C4"/>
    <w:rsid w:val="00727A75"/>
    <w:rsid w:val="007324ED"/>
    <w:rsid w:val="007367CD"/>
    <w:rsid w:val="00741B23"/>
    <w:rsid w:val="00746186"/>
    <w:rsid w:val="00747587"/>
    <w:rsid w:val="00752961"/>
    <w:rsid w:val="00754449"/>
    <w:rsid w:val="00754AB6"/>
    <w:rsid w:val="00755554"/>
    <w:rsid w:val="00757EC1"/>
    <w:rsid w:val="00761188"/>
    <w:rsid w:val="007713F7"/>
    <w:rsid w:val="007774F0"/>
    <w:rsid w:val="00783599"/>
    <w:rsid w:val="007912EB"/>
    <w:rsid w:val="007921F1"/>
    <w:rsid w:val="007A101F"/>
    <w:rsid w:val="007A5421"/>
    <w:rsid w:val="007A54D5"/>
    <w:rsid w:val="007A5A8C"/>
    <w:rsid w:val="007A7B6F"/>
    <w:rsid w:val="007B09BB"/>
    <w:rsid w:val="007C017A"/>
    <w:rsid w:val="007C06AD"/>
    <w:rsid w:val="007C19FB"/>
    <w:rsid w:val="007C2E22"/>
    <w:rsid w:val="007E3E2D"/>
    <w:rsid w:val="007E72E3"/>
    <w:rsid w:val="00800E45"/>
    <w:rsid w:val="00836929"/>
    <w:rsid w:val="00841736"/>
    <w:rsid w:val="00854155"/>
    <w:rsid w:val="00856AB6"/>
    <w:rsid w:val="00857109"/>
    <w:rsid w:val="00857A17"/>
    <w:rsid w:val="00872FEF"/>
    <w:rsid w:val="00873813"/>
    <w:rsid w:val="0087549C"/>
    <w:rsid w:val="00877F9C"/>
    <w:rsid w:val="00885C85"/>
    <w:rsid w:val="00897F4F"/>
    <w:rsid w:val="008A4297"/>
    <w:rsid w:val="008A49A6"/>
    <w:rsid w:val="008A6411"/>
    <w:rsid w:val="008D1047"/>
    <w:rsid w:val="008D40E0"/>
    <w:rsid w:val="008D53FE"/>
    <w:rsid w:val="008E43DF"/>
    <w:rsid w:val="008E44C1"/>
    <w:rsid w:val="008E6597"/>
    <w:rsid w:val="008F0FA5"/>
    <w:rsid w:val="008F766D"/>
    <w:rsid w:val="00906E06"/>
    <w:rsid w:val="00910DAF"/>
    <w:rsid w:val="00912AD9"/>
    <w:rsid w:val="00921688"/>
    <w:rsid w:val="00923F7F"/>
    <w:rsid w:val="00926266"/>
    <w:rsid w:val="00926686"/>
    <w:rsid w:val="00927BF2"/>
    <w:rsid w:val="00927C08"/>
    <w:rsid w:val="009379EC"/>
    <w:rsid w:val="009379F7"/>
    <w:rsid w:val="00937C0A"/>
    <w:rsid w:val="009409BB"/>
    <w:rsid w:val="009531AB"/>
    <w:rsid w:val="00961F63"/>
    <w:rsid w:val="009636C7"/>
    <w:rsid w:val="00964775"/>
    <w:rsid w:val="009665F0"/>
    <w:rsid w:val="00975492"/>
    <w:rsid w:val="00977A2D"/>
    <w:rsid w:val="00982E04"/>
    <w:rsid w:val="009834AF"/>
    <w:rsid w:val="00994966"/>
    <w:rsid w:val="009A5F66"/>
    <w:rsid w:val="009A75FA"/>
    <w:rsid w:val="009B132F"/>
    <w:rsid w:val="009B5674"/>
    <w:rsid w:val="009D2D12"/>
    <w:rsid w:val="009E635B"/>
    <w:rsid w:val="009E79A3"/>
    <w:rsid w:val="00A02312"/>
    <w:rsid w:val="00A04DAA"/>
    <w:rsid w:val="00A13C63"/>
    <w:rsid w:val="00A1512B"/>
    <w:rsid w:val="00A23BCC"/>
    <w:rsid w:val="00A24BB5"/>
    <w:rsid w:val="00A2505E"/>
    <w:rsid w:val="00A50A96"/>
    <w:rsid w:val="00A51BA2"/>
    <w:rsid w:val="00A573E8"/>
    <w:rsid w:val="00A6039D"/>
    <w:rsid w:val="00A61F58"/>
    <w:rsid w:val="00A63468"/>
    <w:rsid w:val="00A85004"/>
    <w:rsid w:val="00A90937"/>
    <w:rsid w:val="00A95CB1"/>
    <w:rsid w:val="00AA0A90"/>
    <w:rsid w:val="00AA2D8E"/>
    <w:rsid w:val="00AA4118"/>
    <w:rsid w:val="00AB1334"/>
    <w:rsid w:val="00AB76C9"/>
    <w:rsid w:val="00AC2E31"/>
    <w:rsid w:val="00AC3B71"/>
    <w:rsid w:val="00AD7811"/>
    <w:rsid w:val="00AE1CD3"/>
    <w:rsid w:val="00B014C7"/>
    <w:rsid w:val="00B069E3"/>
    <w:rsid w:val="00B144BF"/>
    <w:rsid w:val="00B21F2F"/>
    <w:rsid w:val="00B30997"/>
    <w:rsid w:val="00B31D5D"/>
    <w:rsid w:val="00B36623"/>
    <w:rsid w:val="00B43590"/>
    <w:rsid w:val="00B4654E"/>
    <w:rsid w:val="00B71348"/>
    <w:rsid w:val="00B713B6"/>
    <w:rsid w:val="00B75479"/>
    <w:rsid w:val="00B824A6"/>
    <w:rsid w:val="00B87E34"/>
    <w:rsid w:val="00B9063C"/>
    <w:rsid w:val="00B9636A"/>
    <w:rsid w:val="00B96C2C"/>
    <w:rsid w:val="00B979A5"/>
    <w:rsid w:val="00BA7833"/>
    <w:rsid w:val="00BC00EA"/>
    <w:rsid w:val="00BC6FA9"/>
    <w:rsid w:val="00BC73AA"/>
    <w:rsid w:val="00BD2452"/>
    <w:rsid w:val="00BE170D"/>
    <w:rsid w:val="00BE7165"/>
    <w:rsid w:val="00BE7D07"/>
    <w:rsid w:val="00BF5290"/>
    <w:rsid w:val="00BF5A2A"/>
    <w:rsid w:val="00BF68ED"/>
    <w:rsid w:val="00C15512"/>
    <w:rsid w:val="00C24B42"/>
    <w:rsid w:val="00C27096"/>
    <w:rsid w:val="00C44452"/>
    <w:rsid w:val="00C45CD6"/>
    <w:rsid w:val="00C503FA"/>
    <w:rsid w:val="00C5368E"/>
    <w:rsid w:val="00C60F17"/>
    <w:rsid w:val="00C61932"/>
    <w:rsid w:val="00C628DE"/>
    <w:rsid w:val="00C63573"/>
    <w:rsid w:val="00C64977"/>
    <w:rsid w:val="00C6681D"/>
    <w:rsid w:val="00C67B63"/>
    <w:rsid w:val="00C67D48"/>
    <w:rsid w:val="00C7140D"/>
    <w:rsid w:val="00C8146D"/>
    <w:rsid w:val="00C8414B"/>
    <w:rsid w:val="00C927FD"/>
    <w:rsid w:val="00C92FE3"/>
    <w:rsid w:val="00CA4220"/>
    <w:rsid w:val="00CB62D1"/>
    <w:rsid w:val="00CC2927"/>
    <w:rsid w:val="00CC42C1"/>
    <w:rsid w:val="00CC7575"/>
    <w:rsid w:val="00CE2E49"/>
    <w:rsid w:val="00CE378D"/>
    <w:rsid w:val="00CE5A67"/>
    <w:rsid w:val="00CF3C23"/>
    <w:rsid w:val="00CF5A84"/>
    <w:rsid w:val="00D009C6"/>
    <w:rsid w:val="00D05391"/>
    <w:rsid w:val="00D110CF"/>
    <w:rsid w:val="00D114CB"/>
    <w:rsid w:val="00D12A8A"/>
    <w:rsid w:val="00D14A32"/>
    <w:rsid w:val="00D1676C"/>
    <w:rsid w:val="00D24AC7"/>
    <w:rsid w:val="00D41F75"/>
    <w:rsid w:val="00D51D3E"/>
    <w:rsid w:val="00D6347E"/>
    <w:rsid w:val="00D64A70"/>
    <w:rsid w:val="00D720CE"/>
    <w:rsid w:val="00D86C4C"/>
    <w:rsid w:val="00D902CC"/>
    <w:rsid w:val="00D90585"/>
    <w:rsid w:val="00D9502C"/>
    <w:rsid w:val="00DA0BAF"/>
    <w:rsid w:val="00DB42BD"/>
    <w:rsid w:val="00DC0184"/>
    <w:rsid w:val="00DC57B3"/>
    <w:rsid w:val="00DD1D1F"/>
    <w:rsid w:val="00DD347D"/>
    <w:rsid w:val="00E00C6B"/>
    <w:rsid w:val="00E0176D"/>
    <w:rsid w:val="00E0485F"/>
    <w:rsid w:val="00E070E3"/>
    <w:rsid w:val="00E13206"/>
    <w:rsid w:val="00E14F36"/>
    <w:rsid w:val="00E21405"/>
    <w:rsid w:val="00E22DA9"/>
    <w:rsid w:val="00E2669F"/>
    <w:rsid w:val="00E35991"/>
    <w:rsid w:val="00E550DF"/>
    <w:rsid w:val="00E625EB"/>
    <w:rsid w:val="00E73DE9"/>
    <w:rsid w:val="00E76417"/>
    <w:rsid w:val="00E80DBF"/>
    <w:rsid w:val="00E80F29"/>
    <w:rsid w:val="00E87AEC"/>
    <w:rsid w:val="00E94BBF"/>
    <w:rsid w:val="00EA1BD5"/>
    <w:rsid w:val="00EA4DE3"/>
    <w:rsid w:val="00EA534A"/>
    <w:rsid w:val="00EA6DAD"/>
    <w:rsid w:val="00EB31EC"/>
    <w:rsid w:val="00EB4575"/>
    <w:rsid w:val="00EC6EA5"/>
    <w:rsid w:val="00ED1FC2"/>
    <w:rsid w:val="00ED683C"/>
    <w:rsid w:val="00ED72EC"/>
    <w:rsid w:val="00EE2D50"/>
    <w:rsid w:val="00EE637B"/>
    <w:rsid w:val="00EF35FC"/>
    <w:rsid w:val="00EF41DD"/>
    <w:rsid w:val="00EF7361"/>
    <w:rsid w:val="00F22E2D"/>
    <w:rsid w:val="00F4428A"/>
    <w:rsid w:val="00F4488A"/>
    <w:rsid w:val="00F50F21"/>
    <w:rsid w:val="00F52270"/>
    <w:rsid w:val="00F55CA3"/>
    <w:rsid w:val="00F6375A"/>
    <w:rsid w:val="00F705E4"/>
    <w:rsid w:val="00F76C8C"/>
    <w:rsid w:val="00F85824"/>
    <w:rsid w:val="00F8586C"/>
    <w:rsid w:val="00F87E00"/>
    <w:rsid w:val="00F90630"/>
    <w:rsid w:val="00F95E17"/>
    <w:rsid w:val="00FB0772"/>
    <w:rsid w:val="00FC30E8"/>
    <w:rsid w:val="00FC485D"/>
    <w:rsid w:val="00FC4EAF"/>
    <w:rsid w:val="00FC5940"/>
    <w:rsid w:val="00FC7B02"/>
    <w:rsid w:val="00FD477F"/>
    <w:rsid w:val="00FD569E"/>
    <w:rsid w:val="00FD669F"/>
    <w:rsid w:val="00FE56D4"/>
    <w:rsid w:val="00FE6456"/>
    <w:rsid w:val="3AD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215889"/>
  <w15:docId w15:val="{B91D1E2D-6FA8-42F4-888D-9BF6722E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semiHidden="1" w:uiPriority="0" w:unhideWhenUsed="1"/>
    <w:lsdException w:name="Table Grid" w:locked="1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6A0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B6C13"/>
    <w:pPr>
      <w:keepNext/>
      <w:keepLines/>
      <w:widowControl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AU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76A0"/>
    <w:rPr>
      <w:rFonts w:cs="Times New Roman"/>
      <w:kern w:val="0"/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1376A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1376A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1376A0"/>
    <w:rPr>
      <w:sz w:val="18"/>
      <w:szCs w:val="18"/>
    </w:rPr>
  </w:style>
  <w:style w:type="paragraph" w:styleId="a7">
    <w:name w:val="header"/>
    <w:basedOn w:val="a"/>
    <w:link w:val="a8"/>
    <w:uiPriority w:val="99"/>
    <w:semiHidden/>
    <w:rsid w:val="00137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1376A0"/>
    <w:rPr>
      <w:sz w:val="18"/>
      <w:szCs w:val="18"/>
    </w:rPr>
  </w:style>
  <w:style w:type="table" w:styleId="a9">
    <w:name w:val="Table Grid"/>
    <w:basedOn w:val="a1"/>
    <w:qFormat/>
    <w:rsid w:val="001376A0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Default">
    <w:name w:val="Default"/>
    <w:rsid w:val="000A497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6B6C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447</Words>
  <Characters>2551</Characters>
  <Application>Microsoft Office Word</Application>
  <DocSecurity>0</DocSecurity>
  <Lines>21</Lines>
  <Paragraphs>5</Paragraphs>
  <ScaleCrop>false</ScaleCrop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叶振兴</cp:lastModifiedBy>
  <cp:revision>21</cp:revision>
  <dcterms:created xsi:type="dcterms:W3CDTF">2021-04-16T02:15:00Z</dcterms:created>
  <dcterms:modified xsi:type="dcterms:W3CDTF">2022-09-19T02:19:00Z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